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tabs>
          <w:tab w:val="clear" w:pos="284"/>
          <w:tab w:val="clear" w:pos="851"/>
        </w:tabs>
        <w:spacing w:lineRule="exact" w:line="320" w:before="0" w:after="0"/>
        <w:jc w:val="left"/>
        <w:rPr>
          <w:rFonts w:ascii="Arial" w:hAnsi="Arial"/>
          <w:sz w:val="24"/>
          <w:lang w:val="en-US"/>
        </w:rPr>
      </w:pPr>
      <w:r>
        <w:rPr>
          <w:rFonts w:ascii="Arial" w:hAnsi="Arial"/>
          <w:sz w:val="24"/>
          <w:lang w:val="en-US"/>
        </w:rPr>
        <mc:AlternateContent>
          <mc:Choice Requires="wps">
            <w:drawing>
              <wp:anchor behindDoc="0" distT="0" distB="0" distL="114300" distR="114300" simplePos="0" locked="0" layoutInCell="1" allowOverlap="1" relativeHeight="2" wp14:anchorId="53DAFF67">
                <wp:simplePos x="0" y="0"/>
                <wp:positionH relativeFrom="page">
                  <wp:posOffset>314325</wp:posOffset>
                </wp:positionH>
                <wp:positionV relativeFrom="page">
                  <wp:posOffset>280670</wp:posOffset>
                </wp:positionV>
                <wp:extent cx="15875" cy="174625"/>
                <wp:effectExtent l="0" t="0" r="0" b="0"/>
                <wp:wrapTopAndBottom/>
                <wp:docPr id="1" name="Cornice1"/>
                <a:graphic xmlns:a="http://schemas.openxmlformats.org/drawingml/2006/main">
                  <a:graphicData uri="http://schemas.microsoft.com/office/word/2010/wordprocessingShape">
                    <wps:wsp>
                      <wps:cNvSpPr/>
                      <wps:spPr>
                        <a:xfrm>
                          <a:off x="0" y="0"/>
                          <a:ext cx="15120" cy="173880"/>
                        </a:xfrm>
                        <a:prstGeom prst="rect">
                          <a:avLst/>
                        </a:prstGeom>
                        <a:noFill/>
                        <a:ln>
                          <a:noFill/>
                        </a:ln>
                      </wps:spPr>
                      <wps:style>
                        <a:lnRef idx="0"/>
                        <a:fillRef idx="0"/>
                        <a:effectRef idx="0"/>
                        <a:fontRef idx="minor"/>
                      </wps:style>
                      <wps:txbx>
                        <w:txbxContent>
                          <w:p>
                            <w:pPr>
                              <w:pStyle w:val="Standard"/>
                              <w:ind w:right="3" w:hanging="0"/>
                              <w:rPr>
                                <w:color w:val="000000"/>
                              </w:rPr>
                            </w:pPr>
                            <w:r>
                              <w:rPr>
                                <w:color w:val="000000"/>
                              </w:rPr>
                            </w:r>
                          </w:p>
                        </w:txbxContent>
                      </wps:txbx>
                      <wps:bodyPr lIns="0" rIns="0" tIns="0" bIns="0">
                        <a:spAutoFit/>
                      </wps:bodyPr>
                    </wps:wsp>
                  </a:graphicData>
                </a:graphic>
              </wp:anchor>
            </w:drawing>
          </mc:Choice>
          <mc:Fallback>
            <w:pict>
              <v:rect id="shape_0" ID="Cornice1" stroked="f" style="position:absolute;margin-left:24.75pt;margin-top:22.1pt;width:1.15pt;height:13.65pt;mso-position-horizontal-relative:page;mso-position-vertical-relative:page" wp14:anchorId="53DAFF67">
                <w10:wrap type="none"/>
                <v:fill o:detectmouseclick="t" on="false"/>
                <v:stroke color="#3465a4" joinstyle="round" endcap="flat"/>
                <v:textbox>
                  <w:txbxContent>
                    <w:p>
                      <w:pPr>
                        <w:pStyle w:val="Standard"/>
                        <w:ind w:right="3" w:hanging="0"/>
                        <w:rPr>
                          <w:color w:val="000000"/>
                        </w:rPr>
                      </w:pPr>
                      <w:r>
                        <w:rPr>
                          <w:color w:val="000000"/>
                        </w:rPr>
                      </w:r>
                    </w:p>
                  </w:txbxContent>
                </v:textbox>
              </v:rect>
            </w:pict>
          </mc:Fallback>
        </mc:AlternateContent>
        <w:drawing>
          <wp:anchor behindDoc="0" distT="0" distB="9525" distL="114300" distR="114300" simplePos="0" locked="0" layoutInCell="1" allowOverlap="1" relativeHeight="3">
            <wp:simplePos x="0" y="0"/>
            <wp:positionH relativeFrom="margin">
              <wp:align>center</wp:align>
            </wp:positionH>
            <wp:positionV relativeFrom="paragraph">
              <wp:posOffset>45720</wp:posOffset>
            </wp:positionV>
            <wp:extent cx="3657600" cy="523875"/>
            <wp:effectExtent l="0" t="0" r="0" b="0"/>
            <wp:wrapTopAndBottom/>
            <wp:docPr id="3" name="Immagine 7" descr="C:\Users\Mario\Desktop\594566_uni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7" descr="C:\Users\Mario\Desktop\594566_unibg.gif"/>
                    <pic:cNvPicPr>
                      <a:picLocks noChangeAspect="1" noChangeArrowheads="1"/>
                    </pic:cNvPicPr>
                  </pic:nvPicPr>
                  <pic:blipFill>
                    <a:blip r:embed="rId2"/>
                    <a:stretch>
                      <a:fillRect/>
                    </a:stretch>
                  </pic:blipFill>
                  <pic:spPr bwMode="auto">
                    <a:xfrm>
                      <a:off x="0" y="0"/>
                      <a:ext cx="3657600" cy="523875"/>
                    </a:xfrm>
                    <a:prstGeom prst="rect">
                      <a:avLst/>
                    </a:prstGeom>
                  </pic:spPr>
                </pic:pic>
              </a:graphicData>
            </a:graphic>
          </wp:anchor>
        </w:drawing>
      </w:r>
    </w:p>
    <w:p>
      <w:pPr>
        <w:pStyle w:val="Textbody"/>
        <w:tabs>
          <w:tab w:val="clear" w:pos="284"/>
          <w:tab w:val="clear" w:pos="851"/>
        </w:tabs>
        <w:spacing w:lineRule="exact" w:line="320" w:before="60" w:after="20"/>
        <w:jc w:val="center"/>
        <w:rPr/>
      </w:pPr>
      <w:r>
        <w:rPr>
          <w:rFonts w:ascii="Arial" w:hAnsi="Arial"/>
          <w:b/>
          <w:sz w:val="28"/>
        </w:rPr>
        <w:t>Impianti Informatici – Mario Arrigoni Neri</w:t>
      </w:r>
    </w:p>
    <w:p>
      <w:pPr>
        <w:pStyle w:val="Textbody"/>
        <w:tabs>
          <w:tab w:val="clear" w:pos="284"/>
          <w:tab w:val="clear" w:pos="851"/>
        </w:tabs>
        <w:spacing w:lineRule="exact" w:line="320" w:before="60" w:after="20"/>
        <w:jc w:val="center"/>
        <w:rPr/>
      </w:pPr>
      <w:r>
        <w:rPr>
          <w:rFonts w:ascii="Arial" w:hAnsi="Arial"/>
          <w:sz w:val="24"/>
        </w:rPr>
        <w:t>appello speciale 12 aprile 2018</w:t>
      </w:r>
    </w:p>
    <w:p>
      <w:pPr>
        <w:pStyle w:val="Textbody"/>
        <w:rPr/>
      </w:pPr>
      <w:r>
        <w:rPr/>
      </w:r>
    </w:p>
    <w:tbl>
      <w:tblPr>
        <w:tblW w:w="10773" w:type="dxa"/>
        <w:jc w:val="left"/>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1675"/>
        <w:gridCol w:w="5973"/>
        <w:gridCol w:w="661"/>
        <w:gridCol w:w="2463"/>
      </w:tblGrid>
      <w:tr>
        <w:trPr/>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Textbody"/>
              <w:spacing w:before="60" w:after="60"/>
              <w:rPr>
                <w:rFonts w:ascii="Arial" w:hAnsi="Arial" w:cs="Arial"/>
                <w:sz w:val="20"/>
              </w:rPr>
            </w:pPr>
            <w:r>
              <w:rPr>
                <w:rFonts w:cs="Arial" w:ascii="Arial" w:hAnsi="Arial"/>
                <w:sz w:val="20"/>
              </w:rPr>
              <w:t>Nome</w:t>
            </w:r>
          </w:p>
        </w:tc>
        <w:tc>
          <w:tcPr>
            <w:tcW w:w="5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Textbody"/>
              <w:spacing w:before="60" w:after="60"/>
              <w:rPr>
                <w:rFonts w:ascii="Arial" w:hAnsi="Arial" w:cs="Arial"/>
                <w:sz w:val="20"/>
              </w:rPr>
            </w:pPr>
            <w:r>
              <w:rPr>
                <w:rFonts w:cs="Arial" w:ascii="Arial" w:hAnsi="Arial"/>
                <w:sz w:val="20"/>
              </w:rPr>
              <w:t xml:space="preserve">          </w:t>
            </w:r>
          </w:p>
        </w:tc>
        <w:tc>
          <w:tcPr>
            <w:tcW w:w="31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Textbody"/>
              <w:spacing w:before="60" w:after="60"/>
              <w:rPr>
                <w:rFonts w:ascii="Arial" w:hAnsi="Arial" w:cs="Arial"/>
                <w:sz w:val="20"/>
              </w:rPr>
            </w:pPr>
            <w:r>
              <w:rPr>
                <w:rFonts w:cs="Arial" w:ascii="Arial" w:hAnsi="Arial"/>
                <w:sz w:val="20"/>
              </w:rPr>
              <w:t>Laureando         SI / NO</w:t>
            </w:r>
          </w:p>
        </w:tc>
      </w:tr>
      <w:tr>
        <w:trPr/>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Textbody"/>
              <w:spacing w:before="60" w:after="60"/>
              <w:rPr>
                <w:rFonts w:ascii="Arial" w:hAnsi="Arial" w:cs="Arial"/>
                <w:sz w:val="20"/>
              </w:rPr>
            </w:pPr>
            <w:r>
              <w:rPr>
                <w:rFonts w:cs="Arial" w:ascii="Arial" w:hAnsi="Arial"/>
                <w:sz w:val="20"/>
              </w:rPr>
              <w:t>Cognome</w:t>
            </w:r>
          </w:p>
        </w:tc>
        <w:tc>
          <w:tcPr>
            <w:tcW w:w="5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Textbody"/>
              <w:spacing w:before="60" w:after="60"/>
              <w:rPr>
                <w:rFonts w:ascii="Arial" w:hAnsi="Arial" w:cs="Arial"/>
                <w:sz w:val="20"/>
              </w:rPr>
            </w:pPr>
            <w:r>
              <w:rPr>
                <w:rFonts w:cs="Arial" w:ascii="Arial" w:hAnsi="Arial"/>
                <w:sz w:val="20"/>
              </w:rPr>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Textbody"/>
              <w:spacing w:before="60" w:after="60"/>
              <w:rPr>
                <w:rFonts w:ascii="Arial" w:hAnsi="Arial" w:cs="Arial"/>
                <w:sz w:val="20"/>
              </w:rPr>
            </w:pPr>
            <w:r>
              <w:rPr>
                <w:rFonts w:cs="Arial" w:ascii="Arial" w:hAnsi="Arial"/>
                <w:sz w:val="20"/>
              </w:rPr>
              <w:t>MAT</w:t>
            </w:r>
          </w:p>
        </w:tc>
        <w:tc>
          <w:tcPr>
            <w:tcW w:w="2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Textbody"/>
              <w:spacing w:before="60" w:after="60"/>
              <w:rPr>
                <w:rFonts w:ascii="Arial" w:hAnsi="Arial" w:cs="Arial"/>
                <w:sz w:val="20"/>
              </w:rPr>
            </w:pPr>
            <w:r>
              <w:rPr>
                <w:rFonts w:cs="Arial" w:ascii="Arial" w:hAnsi="Arial"/>
                <w:sz w:val="20"/>
              </w:rPr>
            </w:r>
          </w:p>
        </w:tc>
      </w:tr>
    </w:tbl>
    <w:p>
      <w:pPr>
        <w:pStyle w:val="Textbody"/>
        <w:spacing w:before="240" w:after="0"/>
        <w:rPr/>
      </w:pPr>
      <w:r>
        <w:rPr/>
        <w:t>NOTE: il compito dura due ore. E’ possibile usare calcolatrici non programmabili. Non è possibile consultare materiale diverso dai fogli di riferimento forniti dal docente. Mostrare sempre le equazioni utilizzate e motivarne l’utilizzo.</w:t>
      </w:r>
    </w:p>
    <w:p>
      <w:pPr>
        <w:pStyle w:val="Textbody"/>
        <w:spacing w:before="240" w:after="0"/>
        <w:rPr/>
      </w:pPr>
      <w:r>
        <w:rPr/>
      </w:r>
    </w:p>
    <w:tbl>
      <w:tblPr>
        <w:tblW w:w="10773" w:type="dxa"/>
        <w:jc w:val="left"/>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844"/>
        <w:gridCol w:w="9928"/>
      </w:tblGrid>
      <w:tr>
        <w:trPr>
          <w:trHeight w:val="477" w:hRule="atLeast"/>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extbody"/>
              <w:spacing w:before="120" w:after="0"/>
              <w:jc w:val="center"/>
              <w:rPr>
                <w:rFonts w:ascii="Arial Narrow" w:hAnsi="Arial Narrow"/>
              </w:rPr>
            </w:pPr>
            <w:r>
              <w:rPr>
                <w:rFonts w:ascii="Arial Narrow" w:hAnsi="Arial Narrow"/>
                <w:b/>
                <w:sz w:val="28"/>
                <w:szCs w:val="28"/>
              </w:rPr>
              <w:t>1</w:t>
            </w:r>
            <w:r>
              <w:rPr>
                <w:rFonts w:ascii="Arial Narrow" w:hAnsi="Arial Narrow"/>
              </w:rPr>
              <w:t xml:space="preserve">  </w:t>
            </w:r>
          </w:p>
          <w:p>
            <w:pPr>
              <w:pStyle w:val="Textbody"/>
              <w:spacing w:before="120" w:after="0"/>
              <w:jc w:val="center"/>
              <w:rPr/>
            </w:pPr>
            <w:r>
              <w:rPr>
                <w:rFonts w:ascii="Arial Narrow" w:hAnsi="Arial Narrow"/>
              </w:rPr>
              <w:t>12 pt.</w:t>
              <w:br/>
            </w:r>
          </w:p>
        </w:tc>
        <w:tc>
          <w:tcPr>
            <w:tcW w:w="9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uppressAutoHyphens w:val="false"/>
              <w:textAlignment w:val="auto"/>
              <w:rPr/>
            </w:pPr>
            <w:r>
              <w:rPr/>
              <w:t>Si presentino le soluzioni RAID 0, RAID 1, RAID 0+1, RAID 1+0 e RAID 5</w:t>
            </w:r>
          </w:p>
          <w:p>
            <w:pPr>
              <w:pStyle w:val="Normal"/>
              <w:widowControl/>
              <w:suppressAutoHyphens w:val="false"/>
              <w:textAlignment w:val="auto"/>
              <w:rPr/>
            </w:pPr>
            <w:r>
              <w:rPr/>
              <w:t>Si confrontino le cinque soluzioni RAID indicate in termini di capienza, velocità di accesso ed affidabilità.</w:t>
            </w:r>
          </w:p>
          <w:p>
            <w:pPr>
              <w:pStyle w:val="Normal"/>
              <w:widowControl/>
              <w:suppressAutoHyphens w:val="false"/>
              <w:textAlignment w:val="auto"/>
              <w:rPr/>
            </w:pPr>
            <w:r>
              <w:rPr/>
              <w:t>Si dispone di tre dischi identici, con tempo di accesso per blocco di 10ms ed un MTTF di 6 mesi.</w:t>
            </w:r>
          </w:p>
          <w:p>
            <w:pPr>
              <w:pStyle w:val="Normal"/>
              <w:widowControl/>
              <w:suppressAutoHyphens w:val="false"/>
              <w:textAlignment w:val="auto"/>
              <w:rPr/>
            </w:pPr>
            <w:r>
              <w:rPr/>
              <w:t>Si calcoli il tempo di accesso medio in lettura per una stripe, sapendo che le stipe unit sono pari ad un blocco ed il tempo medio al guasto nel caso non supervisionato per ciascuna tipologia di RAID indicata.</w:t>
            </w:r>
          </w:p>
          <w:p>
            <w:pPr>
              <w:pStyle w:val="Normal"/>
              <w:widowControl/>
              <w:suppressAutoHyphens w:val="false"/>
              <w:textAlignment w:val="auto"/>
              <w:rPr/>
            </w:pPr>
            <w:r>
              <w:rPr/>
              <w:t>Come cambierebbe la risposta se il tempo di servizio fosse deterministico anziché esponenziale?</w:t>
            </w:r>
          </w:p>
        </w:tc>
      </w:tr>
      <w:tr>
        <w:trPr>
          <w:cantSplit w:val="true"/>
        </w:trPr>
        <w:tc>
          <w:tcPr>
            <w:tcW w:w="107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extbody"/>
              <w:spacing w:before="0" w:after="0"/>
              <w:rPr/>
            </w:pPr>
            <w:r>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p>
            <w:pPr>
              <w:pStyle w:val="Textbody"/>
              <w:tabs>
                <w:tab w:val="clear" w:pos="284"/>
                <w:tab w:val="clear" w:pos="851"/>
              </w:tabs>
              <w:spacing w:before="0" w:after="0"/>
              <w:jc w:val="right"/>
              <w:rPr>
                <w:rFonts w:ascii="Arial" w:hAnsi="Arial"/>
                <w:sz w:val="20"/>
              </w:rPr>
            </w:pPr>
            <w:r>
              <w:rPr>
                <w:rFonts w:ascii="Arial" w:hAnsi="Arial"/>
                <w:sz w:val="20"/>
              </w:rPr>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extbody"/>
              <w:spacing w:before="120" w:after="0"/>
              <w:jc w:val="center"/>
              <w:rPr>
                <w:rFonts w:ascii="Arial" w:hAnsi="Arial" w:cs="Arial"/>
                <w:sz w:val="24"/>
                <w:szCs w:val="24"/>
              </w:rPr>
            </w:pPr>
            <w:r>
              <w:rPr>
                <w:rFonts w:cs="Arial" w:ascii="Arial" w:hAnsi="Arial"/>
                <w:b/>
                <w:sz w:val="28"/>
                <w:szCs w:val="28"/>
              </w:rPr>
              <w:t>2</w:t>
            </w:r>
            <w:r>
              <w:rPr>
                <w:rFonts w:cs="Arial" w:ascii="Arial" w:hAnsi="Arial"/>
                <w:sz w:val="24"/>
                <w:szCs w:val="24"/>
              </w:rPr>
              <w:t xml:space="preserve"> </w:t>
            </w:r>
          </w:p>
          <w:p>
            <w:pPr>
              <w:pStyle w:val="Textbody"/>
              <w:spacing w:before="120" w:after="0"/>
              <w:jc w:val="center"/>
              <w:rPr/>
            </w:pPr>
            <w:r>
              <w:rPr>
                <w:rFonts w:cs="Arial" w:ascii="Arial Narrow" w:hAnsi="Arial Narrow"/>
                <w:szCs w:val="22"/>
              </w:rPr>
              <w:t xml:space="preserve">12 pt.  </w:t>
              <w:br/>
            </w:r>
          </w:p>
        </w:tc>
        <w:tc>
          <w:tcPr>
            <w:tcW w:w="9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Si vuole dimensionare un impianto costituito da un bilanciatore web, un database ed un numero N imprecisato di application server.</w:t>
            </w:r>
          </w:p>
          <w:p>
            <w:pPr>
              <w:pStyle w:val="Normal"/>
              <w:rPr/>
            </w:pPr>
            <w:r>
              <w:rPr/>
              <w:t>I tempi di servizio sono rispettivamente: s(ws)=10ms, s(as)=80ms, s(db)=25ms</w:t>
            </w:r>
          </w:p>
          <w:p>
            <w:pPr>
              <w:pStyle w:val="Normal"/>
              <w:rPr/>
            </w:pPr>
            <w:r>
              <w:rPr/>
              <w:t>In uscita da ciascun application server vi è il 50% di probabilità di richiedere ulteriori elaborazioni dal medesimo application server, il 20% di ripassare dal webserver ed il 30% di accedere al DB ed uscire dal sistema.</w:t>
            </w:r>
          </w:p>
          <w:p>
            <w:pPr>
              <w:pStyle w:val="Normal"/>
              <w:rPr/>
            </w:pPr>
            <w:r>
              <w:rPr/>
            </w:r>
          </w:p>
          <w:p>
            <w:pPr>
              <w:pStyle w:val="ListParagraph"/>
              <w:widowControl/>
              <w:numPr>
                <w:ilvl w:val="0"/>
                <w:numId w:val="1"/>
              </w:numPr>
              <w:suppressAutoHyphens w:val="false"/>
              <w:spacing w:lineRule="auto" w:line="259" w:before="0" w:after="160"/>
              <w:contextualSpacing/>
              <w:textAlignment w:val="auto"/>
              <w:rPr/>
            </w:pPr>
            <w:r>
              <w:rPr/>
              <w:t>Si disegni il diagramma funzionale per N=3</w:t>
            </w:r>
          </w:p>
          <w:p>
            <w:pPr>
              <w:pStyle w:val="ListParagraph"/>
              <w:widowControl/>
              <w:numPr>
                <w:ilvl w:val="0"/>
                <w:numId w:val="1"/>
              </w:numPr>
              <w:suppressAutoHyphens w:val="false"/>
              <w:spacing w:lineRule="auto" w:line="259" w:before="0" w:after="160"/>
              <w:contextualSpacing/>
              <w:textAlignment w:val="auto"/>
              <w:rPr/>
            </w:pPr>
            <w:r>
              <w:rPr/>
              <w:t>Si calcoli il valore (Nmin) minimo di N per far sì che gli application server NON siano il bottleneck del sistema</w:t>
            </w:r>
          </w:p>
          <w:p>
            <w:pPr>
              <w:pStyle w:val="ListParagraph"/>
              <w:widowControl/>
              <w:numPr>
                <w:ilvl w:val="0"/>
                <w:numId w:val="1"/>
              </w:numPr>
              <w:suppressAutoHyphens w:val="false"/>
              <w:spacing w:lineRule="auto" w:line="259" w:before="0" w:after="160"/>
              <w:contextualSpacing/>
              <w:textAlignment w:val="auto"/>
              <w:rPr/>
            </w:pPr>
            <w:r>
              <w:rPr/>
              <w:t>Identificare il bottleneck per N=Nmin</w:t>
            </w:r>
          </w:p>
          <w:p>
            <w:pPr>
              <w:pStyle w:val="ListParagraph"/>
              <w:widowControl/>
              <w:numPr>
                <w:ilvl w:val="0"/>
                <w:numId w:val="1"/>
              </w:numPr>
              <w:suppressAutoHyphens w:val="false"/>
              <w:spacing w:lineRule="auto" w:line="259" w:before="0" w:after="160"/>
              <w:contextualSpacing/>
              <w:textAlignment w:val="auto"/>
              <w:rPr/>
            </w:pPr>
            <w:r>
              <w:rPr/>
              <w:t>Calcolare per N=Nmin il tempo di risposta del sistema con un flusso in ingresso pari a metà del flusso teorico massimo sostenibile</w:t>
            </w:r>
          </w:p>
        </w:tc>
      </w:tr>
      <w:tr>
        <w:trPr>
          <w:cantSplit w:val="true"/>
        </w:trPr>
        <w:tc>
          <w:tcPr>
            <w:tcW w:w="107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p>
            <w:pPr>
              <w:pStyle w:val="Textbody"/>
              <w:spacing w:before="0" w:after="0"/>
              <w:rPr>
                <w:rFonts w:ascii="Arial" w:hAnsi="Arial"/>
              </w:rPr>
            </w:pPr>
            <w:r>
              <w:rPr>
                <w:rFonts w:ascii="Arial" w:hAnsi="Arial"/>
              </w:rPr>
            </w:r>
          </w:p>
        </w:tc>
      </w:tr>
      <w:tr>
        <w:trPr>
          <w:trHeight w:val="1176" w:hRule="atLeast"/>
          <w:cantSplit w:val="true"/>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extbody"/>
              <w:spacing w:before="0" w:after="0"/>
              <w:ind w:left="459" w:hanging="459"/>
              <w:jc w:val="right"/>
              <w:rPr>
                <w:rFonts w:ascii="Arial" w:hAnsi="Arial"/>
              </w:rPr>
            </w:pPr>
            <w:r>
              <w:rPr>
                <w:rFonts w:ascii="Arial" w:hAnsi="Arial"/>
              </w:rPr>
            </w:r>
          </w:p>
          <w:p>
            <w:pPr>
              <w:pStyle w:val="Textbody"/>
              <w:spacing w:before="0" w:after="0"/>
              <w:jc w:val="center"/>
              <w:rPr>
                <w:rFonts w:ascii="Arial" w:hAnsi="Arial" w:cs="Arial"/>
                <w:b/>
                <w:b/>
                <w:sz w:val="28"/>
                <w:szCs w:val="28"/>
              </w:rPr>
            </w:pPr>
            <w:r>
              <w:rPr>
                <w:rFonts w:cs="Arial" w:ascii="Arial" w:hAnsi="Arial"/>
                <w:b/>
                <w:sz w:val="28"/>
                <w:szCs w:val="28"/>
              </w:rPr>
              <w:t>3</w:t>
            </w:r>
          </w:p>
          <w:p>
            <w:pPr>
              <w:pStyle w:val="Textbody"/>
              <w:spacing w:before="0" w:after="0"/>
              <w:jc w:val="center"/>
              <w:rPr/>
            </w:pPr>
            <w:r>
              <w:rPr>
                <w:rFonts w:cs="Arial" w:ascii="Arial" w:hAnsi="Arial"/>
                <w:sz w:val="24"/>
                <w:szCs w:val="24"/>
              </w:rPr>
              <w:br/>
              <w:t>8</w:t>
            </w:r>
            <w:r>
              <w:rPr>
                <w:rFonts w:cs="Arial" w:ascii="Arial Narrow" w:hAnsi="Arial Narrow"/>
                <w:szCs w:val="22"/>
              </w:rPr>
              <w:t xml:space="preserve"> pt.</w:t>
            </w:r>
          </w:p>
          <w:p>
            <w:pPr>
              <w:pStyle w:val="Textbody"/>
              <w:spacing w:before="0" w:after="0"/>
              <w:rPr>
                <w:rFonts w:ascii="Arial" w:hAnsi="Arial"/>
                <w:i/>
                <w:i/>
              </w:rPr>
            </w:pPr>
            <w:r>
              <w:rPr>
                <w:rFonts w:ascii="Arial" w:hAnsi="Arial"/>
                <w:i/>
              </w:rPr>
            </w:r>
          </w:p>
          <w:p>
            <w:pPr>
              <w:pStyle w:val="Textbody"/>
              <w:spacing w:before="0" w:after="0"/>
              <w:rPr>
                <w:rFonts w:ascii="Arial" w:hAnsi="Arial"/>
              </w:rPr>
            </w:pPr>
            <w:r>
              <w:rPr>
                <w:rFonts w:ascii="Arial" w:hAnsi="Arial"/>
              </w:rPr>
            </w:r>
          </w:p>
        </w:tc>
        <w:tc>
          <w:tcPr>
            <w:tcW w:w="9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right w:w="10" w:type="dxa"/>
            </w:tcMar>
          </w:tcPr>
          <w:p>
            <w:pPr>
              <w:pStyle w:val="Textbody"/>
              <w:spacing w:before="80" w:after="0"/>
              <w:rPr/>
            </w:pPr>
            <w:r>
              <w:rPr>
                <w:rFonts w:ascii="Arial" w:hAnsi="Arial"/>
              </w:rPr>
              <w:t>Osservando dall’esterno un sistema clusterizzato si osserva che il primo guasto avviene mediamente dopo 10 mesi ed il secondo dopo altri 12 mesi.</w:t>
            </w:r>
          </w:p>
          <w:p>
            <w:pPr>
              <w:pStyle w:val="Textbody"/>
              <w:numPr>
                <w:ilvl w:val="0"/>
                <w:numId w:val="2"/>
              </w:numPr>
              <w:rPr/>
            </w:pPr>
            <w:r>
              <w:rPr>
                <w:rFonts w:ascii="Arial" w:hAnsi="Arial"/>
              </w:rPr>
              <w:t>Sapendo che tutti i nodi sono identici si stimi il numero di nodi presenti nel cluster</w:t>
            </w:r>
          </w:p>
          <w:p>
            <w:pPr>
              <w:pStyle w:val="Textbody"/>
              <w:numPr>
                <w:ilvl w:val="0"/>
                <w:numId w:val="2"/>
              </w:numPr>
              <w:rPr/>
            </w:pPr>
            <w:r>
              <w:rPr>
                <w:rFonts w:ascii="Arial" w:hAnsi="Arial"/>
              </w:rPr>
              <w:t>Sapendo che complessivamente il sistema può sostenere 100 transazioni al secondo e che i tempi di servizio sono deterministici si calcoli dopo quanti mesi il traffico sostenibile scende sotto i 60 utenti al secondo</w:t>
            </w:r>
          </w:p>
          <w:p>
            <w:pPr>
              <w:pStyle w:val="Textbody"/>
              <w:numPr>
                <w:ilvl w:val="0"/>
                <w:numId w:val="2"/>
              </w:numPr>
              <w:rPr/>
            </w:pPr>
            <w:r>
              <w:rPr>
                <w:rFonts w:ascii="Arial" w:hAnsi="Arial"/>
              </w:rPr>
              <w:t>indicare l’MTTR massimo per garantire il raddoppio del tempo calcolato al punto 2</w:t>
            </w:r>
          </w:p>
        </w:tc>
      </w:tr>
      <w:tr>
        <w:trPr>
          <w:cantSplit w:val="true"/>
        </w:trPr>
        <w:tc>
          <w:tcPr>
            <w:tcW w:w="107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extbody"/>
              <w:tabs>
                <w:tab w:val="left" w:pos="284" w:leader="none"/>
                <w:tab w:val="left" w:pos="851" w:leader="none"/>
              </w:tabs>
              <w:spacing w:lineRule="auto" w:line="240" w:before="0" w:after="0"/>
              <w:rPr/>
            </w:pPr>
            <w:r>
              <w:rPr>
                <w:rFonts w:ascii="Arial" w:hAnsi="Arial"/>
              </w:rPr>
              <w:t xml:space="preserve">  </w:t>
            </w:r>
            <w:r>
              <w:rPr>
                <w:rFonts w:ascii="Arial" w:hAnsi="Arial"/>
                <w:sz w:val="8"/>
                <w:szCs w:val="8"/>
              </w:rPr>
              <w:tab/>
            </w:r>
          </w:p>
          <w:p>
            <w:pPr>
              <w:pStyle w:val="Textbody"/>
              <w:tabs>
                <w:tab w:val="clear" w:pos="284"/>
                <w:tab w:val="clear" w:pos="851"/>
              </w:tabs>
              <w:spacing w:before="40" w:after="0"/>
              <w:jc w:val="left"/>
              <w:rPr>
                <w:rFonts w:ascii="Arial" w:hAnsi="Arial"/>
              </w:rPr>
            </w:pPr>
            <w:r>
              <w:rPr>
                <w:rFonts w:ascii="Arial" w:hAnsi="Arial"/>
              </w:rPr>
              <w:t xml:space="preserve"> </w:t>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t xml:space="preserve">   </w:t>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r>
          </w:p>
          <w:p>
            <w:pPr>
              <w:pStyle w:val="Textbody"/>
              <w:spacing w:before="0" w:after="0"/>
              <w:rPr/>
            </w:pPr>
            <w:r>
              <w:rPr/>
            </w:r>
          </w:p>
        </w:tc>
      </w:tr>
    </w:tbl>
    <w:p>
      <w:pPr>
        <w:pStyle w:val="Textbody"/>
        <w:rPr/>
      </w:pPr>
      <w:r>
        <w:rPr/>
      </w:r>
    </w:p>
    <w:sectPr>
      <w:type w:val="nextPage"/>
      <w:pgSz w:w="11906" w:h="16838"/>
      <w:pgMar w:left="567" w:right="567" w:header="0" w:top="567" w:footer="0" w:bottom="567"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Arial Narro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kern w:val="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w:hAnsi="Times" w:eastAsia="Times" w:cs="Times New Roman"/>
      <w:color w:val="00000A"/>
      <w:kern w:val="2"/>
      <w:sz w:val="20"/>
      <w:szCs w:val="20"/>
      <w:lang w:val="it-IT" w:eastAsia="it-IT" w:bidi="ar-SA"/>
    </w:rPr>
  </w:style>
  <w:style w:type="paragraph" w:styleId="Titolo1">
    <w:name w:val="Heading 1"/>
    <w:basedOn w:val="Normal"/>
    <w:qFormat/>
    <w:pPr>
      <w:keepNext w:val="true"/>
      <w:widowControl w:val="false"/>
      <w:bidi w:val="0"/>
      <w:spacing w:before="420" w:after="40"/>
      <w:ind w:left="352" w:hanging="352"/>
      <w:jc w:val="left"/>
      <w:outlineLvl w:val="0"/>
    </w:pPr>
    <w:rPr>
      <w:rFonts w:ascii="Times" w:hAnsi="Times" w:eastAsia="Times" w:cs="Times New Roman"/>
      <w:b/>
      <w:color w:val="00000A"/>
      <w:kern w:val="2"/>
      <w:sz w:val="24"/>
      <w:szCs w:val="20"/>
      <w:lang w:val="it-IT" w:eastAsia="it-IT" w:bidi="ar-SA"/>
    </w:rPr>
  </w:style>
  <w:style w:type="paragraph" w:styleId="Titolo2">
    <w:name w:val="Heading 2"/>
    <w:basedOn w:val="Normal"/>
    <w:qFormat/>
    <w:pPr>
      <w:keepNext w:val="true"/>
      <w:widowControl w:val="false"/>
      <w:bidi w:val="0"/>
      <w:spacing w:before="240" w:after="120"/>
      <w:ind w:left="425" w:hanging="425"/>
      <w:jc w:val="left"/>
      <w:outlineLvl w:val="1"/>
    </w:pPr>
    <w:rPr>
      <w:rFonts w:ascii="Times" w:hAnsi="Times" w:eastAsia="Times" w:cs="Times New Roman"/>
      <w:b/>
      <w:color w:val="00000A"/>
      <w:kern w:val="2"/>
      <w:sz w:val="20"/>
      <w:szCs w:val="20"/>
      <w:lang w:val="it-IT" w:eastAsia="it-IT" w:bidi="ar-SA"/>
    </w:rPr>
  </w:style>
  <w:style w:type="paragraph" w:styleId="Titolo3">
    <w:name w:val="Heading 3"/>
    <w:basedOn w:val="Normal"/>
    <w:qFormat/>
    <w:pPr>
      <w:keepNext w:val="true"/>
      <w:widowControl w:val="false"/>
      <w:bidi w:val="0"/>
      <w:spacing w:before="180" w:after="120"/>
      <w:jc w:val="left"/>
      <w:outlineLvl w:val="2"/>
    </w:pPr>
    <w:rPr>
      <w:rFonts w:ascii="Times" w:hAnsi="Times" w:eastAsia="Times" w:cs="Times New Roman"/>
      <w:i/>
      <w:color w:val="00000A"/>
      <w:kern w:val="2"/>
      <w:sz w:val="20"/>
      <w:szCs w:val="20"/>
      <w:lang w:val="it-IT" w:eastAsia="it-IT"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8"/>
    </w:rPr>
  </w:style>
  <w:style w:type="character" w:styleId="ListLabel2" w:customStyle="1">
    <w:name w:val="ListLabel 2"/>
    <w:qFormat/>
    <w:rPr>
      <w:rFonts w:cs="Times"/>
    </w:rPr>
  </w:style>
  <w:style w:type="character" w:styleId="ListLabel3" w:customStyle="1">
    <w:name w:val="ListLabel 3"/>
    <w:qFormat/>
    <w:rPr>
      <w:rFonts w:cs="Courier New"/>
    </w:rPr>
  </w:style>
  <w:style w:type="character" w:styleId="ListLabel4" w:customStyle="1">
    <w:name w:val="ListLabel 4"/>
    <w:qFormat/>
    <w:rPr>
      <w:rFonts w:cs="Times New Roman"/>
    </w:rPr>
  </w:style>
  <w:style w:type="character" w:styleId="Pagenumber">
    <w:name w:val="page number"/>
    <w:qFormat/>
    <w:rPr/>
  </w:style>
  <w:style w:type="character" w:styleId="FootnoteCharacters">
    <w:name w:val="Footnote Characters"/>
    <w:qFormat/>
    <w:rPr/>
  </w:style>
  <w:style w:type="character" w:styleId="Internetlink" w:customStyle="1">
    <w:name w:val="Internet link"/>
    <w:qFormat/>
    <w:rPr>
      <w:color w:val="0000FF"/>
      <w:u w:val="single"/>
    </w:rPr>
  </w:style>
  <w:style w:type="character" w:styleId="FollowedHyperlink">
    <w:name w:val="FollowedHyperlink"/>
    <w:qFormat/>
    <w:rPr/>
  </w:style>
  <w:style w:type="character" w:styleId="BodyTextChar" w:customStyle="1">
    <w:name w:val="Body Text Char"/>
    <w:qFormat/>
    <w:rPr/>
  </w:style>
  <w:style w:type="character" w:styleId="BalloonTextChar" w:customStyle="1">
    <w:name w:val="Balloon Text Char"/>
    <w:qFormat/>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paragraph" w:styleId="Titolo" w:customStyle="1">
    <w:name w:val="Titolo"/>
    <w:next w:val="Corpodeltesto"/>
    <w:qFormat/>
    <w:pPr>
      <w:keepNext w:val="true"/>
      <w:widowControl w:val="false"/>
      <w:spacing w:before="240" w:after="120"/>
    </w:pPr>
    <w:rPr>
      <w:rFonts w:ascii="Arial" w:hAnsi="Arial" w:eastAsia="SimSun" w:cs="Mangal"/>
      <w:color w:val="auto"/>
      <w:kern w:val="2"/>
      <w:sz w:val="28"/>
      <w:szCs w:val="28"/>
      <w:lang w:val="it-IT" w:eastAsia="it-IT" w:bidi="ar-SA"/>
    </w:rPr>
  </w:style>
  <w:style w:type="paragraph" w:styleId="Corpodeltesto">
    <w:name w:val="Body Text"/>
    <w:basedOn w:val="Normal"/>
    <w:pPr>
      <w:spacing w:lineRule="auto" w:line="276" w:before="0" w:after="140"/>
    </w:pPr>
    <w:rPr/>
  </w:style>
  <w:style w:type="paragraph" w:styleId="Elenco">
    <w:name w:val="List"/>
    <w:pPr>
      <w:widowControl w:val="false"/>
    </w:pPr>
    <w:rPr>
      <w:rFonts w:cs="Mangal" w:ascii="Times" w:hAnsi="Times" w:eastAsia="Times"/>
      <w:color w:val="auto"/>
      <w:kern w:val="2"/>
      <w:sz w:val="20"/>
      <w:szCs w:val="20"/>
      <w:lang w:val="it-IT" w:eastAsia="it-IT" w:bidi="ar-S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qFormat/>
    <w:pPr>
      <w:widowControl w:val="false"/>
      <w:suppressLineNumbers/>
    </w:pPr>
    <w:rPr>
      <w:rFonts w:cs="Mangal" w:ascii="Times" w:hAnsi="Times" w:eastAsia="Times"/>
      <w:color w:val="auto"/>
      <w:kern w:val="2"/>
      <w:sz w:val="20"/>
      <w:szCs w:val="20"/>
      <w:lang w:val="it-IT" w:eastAsia="it-IT" w:bidi="ar-SA"/>
    </w:rPr>
  </w:style>
  <w:style w:type="paragraph" w:styleId="Standard" w:customStyle="1">
    <w:name w:val="Standard"/>
    <w:qFormat/>
    <w:pPr>
      <w:widowControl/>
      <w:bidi w:val="0"/>
      <w:jc w:val="left"/>
    </w:pPr>
    <w:rPr>
      <w:rFonts w:ascii="Times" w:hAnsi="Times" w:eastAsia="Times" w:cs="Times New Roman"/>
      <w:color w:val="00000A"/>
      <w:kern w:val="2"/>
      <w:sz w:val="24"/>
      <w:szCs w:val="20"/>
      <w:lang w:val="it-IT" w:eastAsia="it-IT" w:bidi="ar-SA"/>
    </w:rPr>
  </w:style>
  <w:style w:type="paragraph" w:styleId="Textbody" w:customStyle="1">
    <w:name w:val="Text body"/>
    <w:basedOn w:val="Standard"/>
    <w:qFormat/>
    <w:pPr>
      <w:tabs>
        <w:tab w:val="left" w:pos="284" w:leader="none"/>
        <w:tab w:val="left" w:pos="851" w:leader="none"/>
      </w:tabs>
      <w:spacing w:lineRule="exact" w:line="260" w:before="80" w:after="0"/>
      <w:jc w:val="both"/>
    </w:pPr>
    <w:rPr>
      <w:rFonts w:ascii="Times New Roman" w:hAnsi="Times New Roman"/>
      <w:sz w:val="22"/>
    </w:rPr>
  </w:style>
  <w:style w:type="paragraph" w:styleId="Caption">
    <w:name w:val="caption"/>
    <w:basedOn w:val="Standard"/>
    <w:qFormat/>
    <w:pPr>
      <w:suppressLineNumbers/>
      <w:spacing w:before="120" w:after="120"/>
    </w:pPr>
    <w:rPr>
      <w:rFonts w:cs="Mangal"/>
      <w:i/>
      <w:iCs/>
      <w:szCs w:val="24"/>
    </w:rPr>
  </w:style>
  <w:style w:type="paragraph" w:styleId="Intestazione">
    <w:name w:val="Header"/>
    <w:basedOn w:val="Standard"/>
    <w:pPr>
      <w:suppressLineNumbers/>
      <w:tabs>
        <w:tab w:val="center" w:pos="4153" w:leader="none"/>
        <w:tab w:val="right" w:pos="8306" w:leader="none"/>
      </w:tabs>
    </w:pPr>
    <w:rPr/>
  </w:style>
  <w:style w:type="paragraph" w:styleId="Pidipagina">
    <w:name w:val="Footer"/>
    <w:basedOn w:val="Standard"/>
    <w:pPr>
      <w:suppressLineNumbers/>
      <w:tabs>
        <w:tab w:val="center" w:pos="4153" w:leader="none"/>
        <w:tab w:val="right" w:pos="8306" w:leader="none"/>
      </w:tabs>
    </w:pPr>
    <w:rPr/>
  </w:style>
  <w:style w:type="paragraph" w:styleId="Notaapidipagina">
    <w:name w:val="Footnote Text"/>
    <w:basedOn w:val="Standard"/>
    <w:pPr/>
    <w:rPr/>
  </w:style>
  <w:style w:type="paragraph" w:styleId="ListBullet">
    <w:name w:val="List Bullet"/>
    <w:basedOn w:val="Textbody"/>
    <w:qFormat/>
    <w:pPr/>
    <w:rPr/>
  </w:style>
  <w:style w:type="paragraph" w:styleId="BalloonText">
    <w:name w:val="Balloon Text"/>
    <w:basedOn w:val="Standard"/>
    <w:qFormat/>
    <w:pPr/>
    <w:rPr/>
  </w:style>
  <w:style w:type="paragraph" w:styleId="Contenutocornice" w:customStyle="1">
    <w:name w:val="Contenuto cornice"/>
    <w:basedOn w:val="Textbody"/>
    <w:qFormat/>
    <w:pPr/>
    <w:rPr/>
  </w:style>
  <w:style w:type="paragraph" w:styleId="Contenutotabella" w:customStyle="1">
    <w:name w:val="Contenuto tabella"/>
    <w:basedOn w:val="Standard"/>
    <w:qFormat/>
    <w:pPr>
      <w:suppressLineNumbers/>
    </w:pPr>
    <w:rPr/>
  </w:style>
  <w:style w:type="paragraph" w:styleId="ListParagraph">
    <w:name w:val="List Paragraph"/>
    <w:basedOn w:val="Normal"/>
    <w:uiPriority w:val="34"/>
    <w:qFormat/>
    <w:rsid w:val="000771c3"/>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2820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1EB1-E8CF-4B8C-B995-764DB280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Application>LibreOffice/6.0.1.1$Windows_X86_64 LibreOffice_project/60bfb1526849283ce2491346ed2aa51c465abfe6</Application>
  <Pages>4</Pages>
  <Words>375</Words>
  <Characters>1888</Characters>
  <CharactersWithSpaces>2261</CharactersWithSpaces>
  <Paragraphs>33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2013-06-24T14:39:00Z</dcterms:created>
  <dc:creator>MC</dc:creator>
  <dc:description/>
  <dc:language>it-IT</dc:language>
  <cp:lastModifiedBy/>
  <cp:lastPrinted>2012-07-13T08:58:00Z</cp:lastPrinted>
  <dcterms:modified xsi:type="dcterms:W3CDTF">2018-04-11T20:07:01Z</dcterms:modified>
  <cp:revision>56</cp:revision>
  <dc:subject/>
  <dc:title>Il problema della validità delle argomentazioni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